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24F17" w14:textId="77777777" w:rsidR="00A3547E" w:rsidRDefault="00096607" w:rsidP="009C58FE">
      <w:pPr>
        <w:pStyle w:val="Titel"/>
        <w:spacing w:line="360" w:lineRule="auto"/>
      </w:pPr>
      <w:bookmarkStart w:id="0" w:name="_GoBack"/>
      <w:bookmarkEnd w:id="0"/>
      <w:r>
        <w:t xml:space="preserve">Hulpkaart Inleiding – midden – slot </w:t>
      </w:r>
    </w:p>
    <w:p w14:paraId="7030D6BB" w14:textId="77777777" w:rsidR="00096607" w:rsidRDefault="00096607" w:rsidP="009C58FE">
      <w:pPr>
        <w:spacing w:line="360" w:lineRule="auto"/>
      </w:pPr>
      <w:r>
        <w:t xml:space="preserve">Veel goed opgebouwde teksten bestaan uit een </w:t>
      </w:r>
      <w:r>
        <w:rPr>
          <w:b/>
        </w:rPr>
        <w:t xml:space="preserve">inleiding </w:t>
      </w:r>
      <w:r>
        <w:t xml:space="preserve">(I), een </w:t>
      </w:r>
      <w:r>
        <w:rPr>
          <w:b/>
        </w:rPr>
        <w:t>midden</w:t>
      </w:r>
      <w:r>
        <w:t xml:space="preserve"> (M) en een </w:t>
      </w:r>
      <w:r>
        <w:rPr>
          <w:b/>
        </w:rPr>
        <w:t>slot</w:t>
      </w:r>
      <w:r>
        <w:t xml:space="preserve"> (S). Niet alle teksten bestaan uit deze drie delen.</w:t>
      </w:r>
    </w:p>
    <w:p w14:paraId="1CAAB8AD" w14:textId="77777777" w:rsidR="00096607" w:rsidRDefault="00096607" w:rsidP="009C58FE">
      <w:pPr>
        <w:spacing w:line="360" w:lineRule="auto"/>
        <w:rPr>
          <w:i/>
        </w:rPr>
      </w:pPr>
      <w:r>
        <w:tab/>
      </w:r>
      <w:r w:rsidRPr="007A1E15">
        <w:t>Bv.</w:t>
      </w:r>
      <w:r>
        <w:rPr>
          <w:i/>
        </w:rPr>
        <w:tab/>
        <w:t>Een krantenbericht heeft meestal enkel een inleiding en een midden.</w:t>
      </w:r>
    </w:p>
    <w:p w14:paraId="5C7B7852" w14:textId="77777777" w:rsidR="00096607" w:rsidRDefault="00096607" w:rsidP="009C58FE">
      <w:pPr>
        <w:spacing w:line="360" w:lineRule="auto"/>
        <w:rPr>
          <w:i/>
        </w:rPr>
      </w:pPr>
      <w:r>
        <w:rPr>
          <w:i/>
        </w:rPr>
        <w:tab/>
      </w:r>
      <w:r>
        <w:rPr>
          <w:i/>
        </w:rPr>
        <w:tab/>
        <w:t>Een sms’je is zo kort dat je meestal geen inleiding en slot hebt.</w:t>
      </w:r>
    </w:p>
    <w:p w14:paraId="07C3D9D4" w14:textId="77777777" w:rsidR="00096607" w:rsidRDefault="00096607" w:rsidP="009C58FE">
      <w:pPr>
        <w:spacing w:line="360" w:lineRule="auto"/>
        <w:rPr>
          <w:i/>
        </w:rPr>
      </w:pPr>
    </w:p>
    <w:p w14:paraId="7F884D0A" w14:textId="77777777" w:rsidR="00096607" w:rsidRDefault="00096607" w:rsidP="009C58FE">
      <w:pPr>
        <w:pStyle w:val="Ondertitel"/>
        <w:spacing w:line="360" w:lineRule="auto"/>
      </w:pPr>
      <w:r>
        <w:t xml:space="preserve">Inleiding </w:t>
      </w:r>
    </w:p>
    <w:p w14:paraId="2B006D39" w14:textId="77777777" w:rsidR="00096607" w:rsidRDefault="00096607" w:rsidP="009C58FE">
      <w:pPr>
        <w:spacing w:line="360" w:lineRule="auto"/>
      </w:pPr>
      <w:r>
        <w:t xml:space="preserve">Met een </w:t>
      </w:r>
      <w:r>
        <w:rPr>
          <w:b/>
        </w:rPr>
        <w:t>inleiding</w:t>
      </w:r>
      <w:r>
        <w:t xml:space="preserve"> wil de schrijver de aandacht van de lezer trekken. Hij probeert de lezer te overhalen om de hele tekst te lezen. Hij kan dit op verschillende manieren doen.</w:t>
      </w:r>
    </w:p>
    <w:p w14:paraId="4A6AEF76" w14:textId="77777777" w:rsidR="00096607" w:rsidRDefault="00096607" w:rsidP="009C58FE">
      <w:pPr>
        <w:spacing w:line="360" w:lineRule="auto"/>
      </w:pPr>
    </w:p>
    <w:p w14:paraId="03714DD9" w14:textId="77777777" w:rsidR="00096607" w:rsidRDefault="00096607" w:rsidP="009C58FE">
      <w:pPr>
        <w:spacing w:line="360" w:lineRule="auto"/>
      </w:pPr>
      <w:r>
        <w:t>Enkele veelgebruikte methodes:</w:t>
      </w:r>
    </w:p>
    <w:tbl>
      <w:tblPr>
        <w:tblStyle w:val="Tabelraster"/>
        <w:tblW w:w="0" w:type="auto"/>
        <w:tblLook w:val="04A0" w:firstRow="1" w:lastRow="0" w:firstColumn="1" w:lastColumn="0" w:noHBand="0" w:noVBand="1"/>
      </w:tblPr>
      <w:tblGrid>
        <w:gridCol w:w="1465"/>
        <w:gridCol w:w="7591"/>
      </w:tblGrid>
      <w:tr w:rsidR="007A1E15" w14:paraId="271278A0" w14:textId="77777777" w:rsidTr="007A1E15">
        <w:tc>
          <w:tcPr>
            <w:tcW w:w="1200" w:type="dxa"/>
            <w:shd w:val="clear" w:color="auto" w:fill="E2EFD9" w:themeFill="accent6" w:themeFillTint="33"/>
          </w:tcPr>
          <w:p w14:paraId="2CC4385A" w14:textId="77777777" w:rsidR="007A1E15" w:rsidRDefault="007A1E15" w:rsidP="009C58FE">
            <w:pPr>
              <w:spacing w:line="360" w:lineRule="auto"/>
            </w:pPr>
            <w:proofErr w:type="gramStart"/>
            <w:r>
              <w:t>de</w:t>
            </w:r>
            <w:proofErr w:type="gramEnd"/>
            <w:r>
              <w:t xml:space="preserve"> actualiteit gebruiken</w:t>
            </w:r>
          </w:p>
        </w:tc>
        <w:tc>
          <w:tcPr>
            <w:tcW w:w="7856" w:type="dxa"/>
          </w:tcPr>
          <w:p w14:paraId="7EB2A936" w14:textId="77777777" w:rsidR="007A1E15" w:rsidRPr="007A1E15" w:rsidRDefault="007A1E15" w:rsidP="009C58FE">
            <w:pPr>
              <w:spacing w:line="360" w:lineRule="auto"/>
              <w:rPr>
                <w:i/>
              </w:rPr>
            </w:pPr>
            <w:r>
              <w:t xml:space="preserve">Bv. </w:t>
            </w:r>
            <w:r>
              <w:rPr>
                <w:i/>
              </w:rPr>
              <w:t>De schrik voor werkloosheid zit er tegenwoordig goed in. Op tv, op de radio en in de krant worden we voortdurend geconfronteerd met slecht nieuws.</w:t>
            </w:r>
          </w:p>
        </w:tc>
      </w:tr>
      <w:tr w:rsidR="007A1E15" w14:paraId="79B89A3C" w14:textId="77777777" w:rsidTr="007A1E15">
        <w:tc>
          <w:tcPr>
            <w:tcW w:w="1200" w:type="dxa"/>
            <w:shd w:val="clear" w:color="auto" w:fill="E2EFD9" w:themeFill="accent6" w:themeFillTint="33"/>
          </w:tcPr>
          <w:p w14:paraId="0AAA5D48" w14:textId="77777777" w:rsidR="007A1E15" w:rsidRDefault="007A1E15" w:rsidP="009C58FE">
            <w:pPr>
              <w:spacing w:line="360" w:lineRule="auto"/>
            </w:pPr>
            <w:proofErr w:type="gramStart"/>
            <w:r>
              <w:t>een</w:t>
            </w:r>
            <w:proofErr w:type="gramEnd"/>
            <w:r>
              <w:t xml:space="preserve"> anekdote vertellen </w:t>
            </w:r>
          </w:p>
        </w:tc>
        <w:tc>
          <w:tcPr>
            <w:tcW w:w="7856" w:type="dxa"/>
          </w:tcPr>
          <w:p w14:paraId="44C94DC0" w14:textId="77777777" w:rsidR="007A1E15" w:rsidRPr="007A1E15" w:rsidRDefault="007A1E15" w:rsidP="009C58FE">
            <w:pPr>
              <w:spacing w:line="360" w:lineRule="auto"/>
              <w:rPr>
                <w:i/>
              </w:rPr>
            </w:pPr>
            <w:r>
              <w:t xml:space="preserve">Bv. </w:t>
            </w:r>
            <w:r>
              <w:rPr>
                <w:i/>
              </w:rPr>
              <w:t>Gisteren zat ik op de trein en had ik het ongeluk om naast een figuur te zitten die op enorm luide toon een telefoongesprek aan het voeren was. Hij bulderde en schreeuwde dat het een lieve lust was. Ondertussen zaten mijn medereizigers onrustig te schuifelen op hun stoelen. Maar niemand zei iets. Niemand durfde iets. Hoe is het zover kunnen komen?</w:t>
            </w:r>
          </w:p>
        </w:tc>
      </w:tr>
      <w:tr w:rsidR="007A1E15" w14:paraId="0F021303" w14:textId="77777777" w:rsidTr="007A1E15">
        <w:tc>
          <w:tcPr>
            <w:tcW w:w="1200" w:type="dxa"/>
            <w:shd w:val="clear" w:color="auto" w:fill="E2EFD9" w:themeFill="accent6" w:themeFillTint="33"/>
          </w:tcPr>
          <w:p w14:paraId="3A01E7AF" w14:textId="77777777" w:rsidR="007A1E15" w:rsidRDefault="007A1E15" w:rsidP="009C58FE">
            <w:pPr>
              <w:spacing w:line="360" w:lineRule="auto"/>
            </w:pPr>
            <w:proofErr w:type="gramStart"/>
            <w:r>
              <w:t>een</w:t>
            </w:r>
            <w:proofErr w:type="gramEnd"/>
            <w:r>
              <w:t xml:space="preserve"> citaat geven </w:t>
            </w:r>
          </w:p>
        </w:tc>
        <w:tc>
          <w:tcPr>
            <w:tcW w:w="7856" w:type="dxa"/>
          </w:tcPr>
          <w:p w14:paraId="7621F006" w14:textId="77777777" w:rsidR="007A1E15" w:rsidRPr="007A1E15" w:rsidRDefault="007A1E15" w:rsidP="009C58FE">
            <w:pPr>
              <w:spacing w:line="360" w:lineRule="auto"/>
              <w:rPr>
                <w:i/>
              </w:rPr>
            </w:pPr>
            <w:r>
              <w:t xml:space="preserve">Bv. </w:t>
            </w:r>
            <w:r>
              <w:rPr>
                <w:i/>
              </w:rPr>
              <w:t>‘Poëzie is iets om schoolkinderen mee te pesten.’ Dat zei de Nederlandse dichter Jacques Bloem. Waarom is het toch nodig om zo veel gedichten te bestuderen op school?</w:t>
            </w:r>
          </w:p>
        </w:tc>
      </w:tr>
      <w:tr w:rsidR="007A1E15" w14:paraId="159CF62D" w14:textId="77777777" w:rsidTr="007A1E15">
        <w:tc>
          <w:tcPr>
            <w:tcW w:w="1200" w:type="dxa"/>
            <w:shd w:val="clear" w:color="auto" w:fill="E2EFD9" w:themeFill="accent6" w:themeFillTint="33"/>
          </w:tcPr>
          <w:p w14:paraId="5DA0253E" w14:textId="77777777" w:rsidR="007A1E15" w:rsidRDefault="007A1E15" w:rsidP="009C58FE">
            <w:pPr>
              <w:spacing w:line="360" w:lineRule="auto"/>
            </w:pPr>
            <w:proofErr w:type="gramStart"/>
            <w:r>
              <w:t>een</w:t>
            </w:r>
            <w:proofErr w:type="gramEnd"/>
            <w:r>
              <w:t xml:space="preserve"> ik-opening gebruiken</w:t>
            </w:r>
          </w:p>
        </w:tc>
        <w:tc>
          <w:tcPr>
            <w:tcW w:w="7856" w:type="dxa"/>
          </w:tcPr>
          <w:p w14:paraId="63C19C7B" w14:textId="77777777" w:rsidR="007A1E15" w:rsidRPr="007A1E15" w:rsidRDefault="007A1E15" w:rsidP="009C58FE">
            <w:pPr>
              <w:spacing w:line="360" w:lineRule="auto"/>
              <w:rPr>
                <w:i/>
              </w:rPr>
            </w:pPr>
            <w:r>
              <w:t xml:space="preserve">Bv. </w:t>
            </w:r>
            <w:r>
              <w:rPr>
                <w:i/>
              </w:rPr>
              <w:t xml:space="preserve">Sinds mijn geboorte heb ik last van astma. Samen met mijn ouders heb ik hiervoor heel het medische circuit doorlopen, maar zonder groot succes. Vorig jaar ben ik </w:t>
            </w:r>
            <w:proofErr w:type="spellStart"/>
            <w:r>
              <w:rPr>
                <w:i/>
              </w:rPr>
              <w:t>probiotica</w:t>
            </w:r>
            <w:proofErr w:type="spellEnd"/>
            <w:r>
              <w:rPr>
                <w:i/>
              </w:rPr>
              <w:t xml:space="preserve"> beginnen gebruiken en deze leveren meer resultaat op. Wat zijn </w:t>
            </w:r>
            <w:proofErr w:type="spellStart"/>
            <w:r>
              <w:rPr>
                <w:i/>
              </w:rPr>
              <w:t>probiotica</w:t>
            </w:r>
            <w:proofErr w:type="spellEnd"/>
            <w:r>
              <w:rPr>
                <w:i/>
              </w:rPr>
              <w:t xml:space="preserve"> eigenlijk? Waarom kiezen mensen ervoor?</w:t>
            </w:r>
          </w:p>
        </w:tc>
      </w:tr>
      <w:tr w:rsidR="007A1E15" w14:paraId="7C4796AD" w14:textId="77777777" w:rsidTr="007A1E15">
        <w:tc>
          <w:tcPr>
            <w:tcW w:w="1200" w:type="dxa"/>
            <w:shd w:val="clear" w:color="auto" w:fill="E2EFD9" w:themeFill="accent6" w:themeFillTint="33"/>
          </w:tcPr>
          <w:p w14:paraId="419CC782" w14:textId="77777777" w:rsidR="007A1E15" w:rsidRDefault="007A1E15" w:rsidP="009C58FE">
            <w:pPr>
              <w:spacing w:line="360" w:lineRule="auto"/>
            </w:pPr>
            <w:proofErr w:type="gramStart"/>
            <w:r>
              <w:t>een</w:t>
            </w:r>
            <w:proofErr w:type="gramEnd"/>
            <w:r>
              <w:t xml:space="preserve"> jij-opening gebruiken</w:t>
            </w:r>
          </w:p>
        </w:tc>
        <w:tc>
          <w:tcPr>
            <w:tcW w:w="7856" w:type="dxa"/>
          </w:tcPr>
          <w:p w14:paraId="369E91AE" w14:textId="77777777" w:rsidR="007A1E15" w:rsidRPr="007A1E15" w:rsidRDefault="007A1E15" w:rsidP="009C58FE">
            <w:pPr>
              <w:spacing w:line="360" w:lineRule="auto"/>
              <w:rPr>
                <w:i/>
              </w:rPr>
            </w:pPr>
            <w:r>
              <w:t xml:space="preserve">Bv. </w:t>
            </w:r>
            <w:r>
              <w:rPr>
                <w:i/>
              </w:rPr>
              <w:t xml:space="preserve">Je hebt je diploma behaald en nu is het zo ver: je gaat studeren in een andere stad en je mag op kot. Heb je </w:t>
            </w:r>
            <w:proofErr w:type="gramStart"/>
            <w:r>
              <w:rPr>
                <w:i/>
              </w:rPr>
              <w:t>wel eens</w:t>
            </w:r>
            <w:proofErr w:type="gramEnd"/>
            <w:r>
              <w:rPr>
                <w:i/>
              </w:rPr>
              <w:t xml:space="preserve"> nagedacht over de kosten daarvan? Hoe denk je het studiegeld, eten, uitgaan, studieboeken en </w:t>
            </w:r>
            <w:r>
              <w:rPr>
                <w:i/>
              </w:rPr>
              <w:lastRenderedPageBreak/>
              <w:t>kamerhuur te betalen? Het valt niet mee om in studentenland je hoofd boven water te houden, daarom volgen hier enkele goede tips.</w:t>
            </w:r>
          </w:p>
        </w:tc>
      </w:tr>
      <w:tr w:rsidR="007A1E15" w14:paraId="343D2C9A" w14:textId="77777777" w:rsidTr="007A1E15">
        <w:tc>
          <w:tcPr>
            <w:tcW w:w="1200" w:type="dxa"/>
            <w:shd w:val="clear" w:color="auto" w:fill="E2EFD9" w:themeFill="accent6" w:themeFillTint="33"/>
          </w:tcPr>
          <w:p w14:paraId="616C5C36" w14:textId="77777777" w:rsidR="007A1E15" w:rsidRDefault="007A1E15" w:rsidP="009C58FE">
            <w:pPr>
              <w:spacing w:line="360" w:lineRule="auto"/>
            </w:pPr>
            <w:proofErr w:type="gramStart"/>
            <w:r>
              <w:lastRenderedPageBreak/>
              <w:t>schokkende</w:t>
            </w:r>
            <w:proofErr w:type="gramEnd"/>
            <w:r>
              <w:t xml:space="preserve"> cijfers presenteren</w:t>
            </w:r>
          </w:p>
        </w:tc>
        <w:tc>
          <w:tcPr>
            <w:tcW w:w="7856" w:type="dxa"/>
          </w:tcPr>
          <w:p w14:paraId="151A7D14" w14:textId="77777777" w:rsidR="007A1E15" w:rsidRPr="007A1E15" w:rsidRDefault="007A1E15" w:rsidP="009C58FE">
            <w:pPr>
              <w:spacing w:line="360" w:lineRule="auto"/>
              <w:rPr>
                <w:i/>
              </w:rPr>
            </w:pPr>
            <w:r>
              <w:t xml:space="preserve">Bv. </w:t>
            </w:r>
            <w:r>
              <w:rPr>
                <w:i/>
              </w:rPr>
              <w:t>Bijna de helft van de vrouwen overweegt plastische chirurgie. Deze trend wordt ongetwijfeld mee veroorzaakt door het beeld van de vrouw in de reclame-industrie. Maar wat is nu precies dat beeld?</w:t>
            </w:r>
          </w:p>
        </w:tc>
      </w:tr>
      <w:tr w:rsidR="007A1E15" w14:paraId="44B7B3EF" w14:textId="77777777" w:rsidTr="007A1E15">
        <w:tc>
          <w:tcPr>
            <w:tcW w:w="1200" w:type="dxa"/>
            <w:shd w:val="clear" w:color="auto" w:fill="E2EFD9" w:themeFill="accent6" w:themeFillTint="33"/>
          </w:tcPr>
          <w:p w14:paraId="29E4DC99" w14:textId="77777777" w:rsidR="007A1E15" w:rsidRDefault="007A1E15" w:rsidP="009C58FE">
            <w:pPr>
              <w:spacing w:line="360" w:lineRule="auto"/>
            </w:pPr>
            <w:proofErr w:type="gramStart"/>
            <w:r>
              <w:t>de</w:t>
            </w:r>
            <w:proofErr w:type="gramEnd"/>
            <w:r>
              <w:t xml:space="preserve"> geschiedenis kort vertellen</w:t>
            </w:r>
          </w:p>
        </w:tc>
        <w:tc>
          <w:tcPr>
            <w:tcW w:w="7856" w:type="dxa"/>
          </w:tcPr>
          <w:p w14:paraId="4BEFAC74" w14:textId="77777777" w:rsidR="007A1E15" w:rsidRPr="007A1E15" w:rsidRDefault="007A1E15" w:rsidP="009C58FE">
            <w:pPr>
              <w:spacing w:line="360" w:lineRule="auto"/>
              <w:rPr>
                <w:i/>
              </w:rPr>
            </w:pPr>
            <w:r>
              <w:t xml:space="preserve">Bv. </w:t>
            </w:r>
            <w:r>
              <w:rPr>
                <w:i/>
              </w:rPr>
              <w:t>Doping in de sport is bijna net zo oud als de mensheid zelf. De Romeinen probeerden hun paarden tijdens de wagenraces harder te laten lopen door ze voor de wedstrijd een mengsel van honing en water te laten drinken. De laatste tijd komt doping echter steeds meer voor, doordat de sport steeds commerciëler en professioneler is geworden.</w:t>
            </w:r>
          </w:p>
        </w:tc>
      </w:tr>
      <w:tr w:rsidR="007A1E15" w14:paraId="6B48008D" w14:textId="77777777" w:rsidTr="007A1E15">
        <w:tc>
          <w:tcPr>
            <w:tcW w:w="1200" w:type="dxa"/>
            <w:shd w:val="clear" w:color="auto" w:fill="E2EFD9" w:themeFill="accent6" w:themeFillTint="33"/>
          </w:tcPr>
          <w:p w14:paraId="567EB0D7" w14:textId="77777777" w:rsidR="007A1E15" w:rsidRDefault="007A1E15" w:rsidP="009C58FE">
            <w:pPr>
              <w:spacing w:line="360" w:lineRule="auto"/>
            </w:pPr>
            <w:proofErr w:type="gramStart"/>
            <w:r>
              <w:t>een</w:t>
            </w:r>
            <w:proofErr w:type="gramEnd"/>
            <w:r>
              <w:t xml:space="preserve"> interessante vraag stellen</w:t>
            </w:r>
          </w:p>
        </w:tc>
        <w:tc>
          <w:tcPr>
            <w:tcW w:w="7856" w:type="dxa"/>
          </w:tcPr>
          <w:p w14:paraId="5552F9DA" w14:textId="77777777" w:rsidR="007A1E15" w:rsidRPr="007A1E15" w:rsidRDefault="007A1E15" w:rsidP="009C58FE">
            <w:pPr>
              <w:spacing w:line="360" w:lineRule="auto"/>
              <w:rPr>
                <w:i/>
              </w:rPr>
            </w:pPr>
            <w:r>
              <w:t xml:space="preserve">Bv. </w:t>
            </w:r>
            <w:r>
              <w:rPr>
                <w:i/>
              </w:rPr>
              <w:t>Waarom hebben tienermeisjes het over als ze onder elkaar zitten te fluisteren? Waarom moeten telefoongesprekken uren duren of moeten er duizend sms’jes worden verstuurd? En waarom gaan ze altijd met z’n tweeën naar de wc? Zodra meisjes in de puberteit komen, lijken ze onder te duiken in de wereld van meisjes onder elkaar.</w:t>
            </w:r>
          </w:p>
        </w:tc>
      </w:tr>
    </w:tbl>
    <w:p w14:paraId="444A11B1" w14:textId="77777777" w:rsidR="00096607" w:rsidRPr="00096607" w:rsidRDefault="00096607" w:rsidP="009C58FE">
      <w:pPr>
        <w:spacing w:line="360" w:lineRule="auto"/>
      </w:pPr>
    </w:p>
    <w:p w14:paraId="68957F80" w14:textId="77777777" w:rsidR="00096607" w:rsidRDefault="00096607" w:rsidP="009C58FE">
      <w:pPr>
        <w:pStyle w:val="Ondertitel"/>
        <w:spacing w:line="360" w:lineRule="auto"/>
      </w:pPr>
      <w:r>
        <w:t>Midden</w:t>
      </w:r>
    </w:p>
    <w:p w14:paraId="4A494749" w14:textId="77777777" w:rsidR="00096607" w:rsidRDefault="00096607" w:rsidP="009C58FE">
      <w:pPr>
        <w:spacing w:line="360" w:lineRule="auto"/>
      </w:pPr>
      <w:r>
        <w:t xml:space="preserve">Het </w:t>
      </w:r>
      <w:r>
        <w:rPr>
          <w:b/>
        </w:rPr>
        <w:t>midden</w:t>
      </w:r>
      <w:r>
        <w:t xml:space="preserve"> van een tekst is meestal verdeeld in alinea’s. Elke alinea behandelt een deel van de hoofdgedachte. Langere teksten hebben altijd meer alinea’s. </w:t>
      </w:r>
    </w:p>
    <w:p w14:paraId="7840AA09" w14:textId="77777777" w:rsidR="00096607" w:rsidRDefault="00096607" w:rsidP="009C58FE">
      <w:pPr>
        <w:spacing w:line="360" w:lineRule="auto"/>
      </w:pPr>
    </w:p>
    <w:p w14:paraId="63C81866" w14:textId="77777777" w:rsidR="00096607" w:rsidRDefault="00096607" w:rsidP="009C58FE">
      <w:pPr>
        <w:spacing w:line="360" w:lineRule="auto"/>
      </w:pPr>
      <w:r>
        <w:t>Je kunt de alinea’s herkennen door de opmaak: een witregel tussen twee alinea’s, inspringen, de volgende alinea op een nieuwe regel laten beginnen …</w:t>
      </w:r>
    </w:p>
    <w:p w14:paraId="0E5CE816" w14:textId="77777777" w:rsidR="00096607" w:rsidRPr="00096607" w:rsidRDefault="00096607" w:rsidP="009C58FE">
      <w:pPr>
        <w:spacing w:line="360" w:lineRule="auto"/>
      </w:pPr>
    </w:p>
    <w:p w14:paraId="1D403E1B" w14:textId="77777777" w:rsidR="00096607" w:rsidRDefault="00096607" w:rsidP="009C58FE">
      <w:pPr>
        <w:pStyle w:val="Ondertitel"/>
        <w:spacing w:line="360" w:lineRule="auto"/>
      </w:pPr>
      <w:r>
        <w:t xml:space="preserve">Slot </w:t>
      </w:r>
    </w:p>
    <w:p w14:paraId="449B486E" w14:textId="77777777" w:rsidR="00096607" w:rsidRDefault="00096607" w:rsidP="009C58FE">
      <w:pPr>
        <w:spacing w:line="360" w:lineRule="auto"/>
      </w:pPr>
      <w:r>
        <w:t>Wanneer de laatste alinea de tekst afrondt, is er een slot. In een slot kan de schrijver antwoorden op de vraag uit de inleiding, een conclusie trekken of de hoofdgedachte herhalen. In een slot staat geen nieuwe informatie.</w:t>
      </w:r>
    </w:p>
    <w:p w14:paraId="14368DC3" w14:textId="77777777" w:rsidR="00096607" w:rsidRDefault="00096607" w:rsidP="009C58FE">
      <w:pPr>
        <w:spacing w:line="360" w:lineRule="auto"/>
      </w:pPr>
    </w:p>
    <w:p w14:paraId="0BE9379A" w14:textId="77777777" w:rsidR="00096607" w:rsidRDefault="00096607" w:rsidP="009C58FE">
      <w:pPr>
        <w:spacing w:line="360" w:lineRule="auto"/>
      </w:pPr>
      <w:r>
        <w:t>Er zijn verschillende methodes om een slot in te vullen.</w:t>
      </w:r>
    </w:p>
    <w:tbl>
      <w:tblPr>
        <w:tblStyle w:val="Tabelraster"/>
        <w:tblW w:w="0" w:type="auto"/>
        <w:tblLook w:val="04A0" w:firstRow="1" w:lastRow="0" w:firstColumn="1" w:lastColumn="0" w:noHBand="0" w:noVBand="1"/>
      </w:tblPr>
      <w:tblGrid>
        <w:gridCol w:w="2345"/>
        <w:gridCol w:w="6711"/>
      </w:tblGrid>
      <w:tr w:rsidR="00891DB3" w14:paraId="6961AFA8" w14:textId="77777777" w:rsidTr="00891DB3">
        <w:tc>
          <w:tcPr>
            <w:tcW w:w="1541" w:type="dxa"/>
            <w:shd w:val="clear" w:color="auto" w:fill="E2EFD9" w:themeFill="accent6" w:themeFillTint="33"/>
          </w:tcPr>
          <w:p w14:paraId="0D06C68C" w14:textId="77777777" w:rsidR="00891DB3" w:rsidRDefault="00891DB3" w:rsidP="009C58FE">
            <w:pPr>
              <w:spacing w:line="360" w:lineRule="auto"/>
            </w:pPr>
            <w:proofErr w:type="gramStart"/>
            <w:r>
              <w:t>een</w:t>
            </w:r>
            <w:proofErr w:type="gramEnd"/>
            <w:r>
              <w:t xml:space="preserve"> samenvatting geven</w:t>
            </w:r>
          </w:p>
        </w:tc>
        <w:tc>
          <w:tcPr>
            <w:tcW w:w="7515" w:type="dxa"/>
          </w:tcPr>
          <w:p w14:paraId="57FB93CB" w14:textId="77777777" w:rsidR="00891DB3" w:rsidRPr="00891DB3" w:rsidRDefault="00891DB3" w:rsidP="009C58FE">
            <w:pPr>
              <w:spacing w:line="360" w:lineRule="auto"/>
              <w:rPr>
                <w:i/>
              </w:rPr>
            </w:pPr>
            <w:r>
              <w:t xml:space="preserve">Bv. </w:t>
            </w:r>
            <w:r>
              <w:rPr>
                <w:i/>
              </w:rPr>
              <w:t>Kortom: er zijn verschillende bezwaren tegen de mp3-speler. Hij kan je gehoor ernstig beschadigen en belemmert je communicatiemogelijkheden. Ook is het krassende geluid hinderlijk voor andere mensen en studeren met een mp3-speler is niet bevorderlijk voor je studieresultaten. Ten slotte is dat apparaat ook gevaarlijk in sommige werksituaties en in het verkeer.</w:t>
            </w:r>
          </w:p>
        </w:tc>
      </w:tr>
      <w:tr w:rsidR="00891DB3" w14:paraId="02C5A2D9" w14:textId="77777777" w:rsidTr="00891DB3">
        <w:tc>
          <w:tcPr>
            <w:tcW w:w="1541" w:type="dxa"/>
            <w:shd w:val="clear" w:color="auto" w:fill="E2EFD9" w:themeFill="accent6" w:themeFillTint="33"/>
          </w:tcPr>
          <w:p w14:paraId="639CA2DC" w14:textId="77777777" w:rsidR="00891DB3" w:rsidRDefault="00891DB3" w:rsidP="009C58FE">
            <w:pPr>
              <w:spacing w:line="360" w:lineRule="auto"/>
            </w:pPr>
            <w:proofErr w:type="gramStart"/>
            <w:r>
              <w:t>een</w:t>
            </w:r>
            <w:proofErr w:type="gramEnd"/>
            <w:r>
              <w:t xml:space="preserve"> uitsmijter vertellen </w:t>
            </w:r>
          </w:p>
        </w:tc>
        <w:tc>
          <w:tcPr>
            <w:tcW w:w="7515" w:type="dxa"/>
          </w:tcPr>
          <w:p w14:paraId="0B20C22B" w14:textId="77777777" w:rsidR="00891DB3" w:rsidRPr="00891DB3" w:rsidRDefault="00891DB3" w:rsidP="009C58FE">
            <w:pPr>
              <w:spacing w:line="360" w:lineRule="auto"/>
              <w:rPr>
                <w:i/>
              </w:rPr>
            </w:pPr>
            <w:r>
              <w:t xml:space="preserve">Bv. </w:t>
            </w:r>
            <w:r>
              <w:rPr>
                <w:i/>
              </w:rPr>
              <w:t xml:space="preserve">Als je jongeren vraagt om voorzichtig om te gaan met hun gehoor, dan spreek je eigenlijk voor </w:t>
            </w:r>
            <w:proofErr w:type="spellStart"/>
            <w:r>
              <w:rPr>
                <w:i/>
              </w:rPr>
              <w:t>dovemansoren</w:t>
            </w:r>
            <w:proofErr w:type="spellEnd"/>
            <w:r>
              <w:rPr>
                <w:i/>
              </w:rPr>
              <w:t>. Geen wonder, ze hebben een mp3-speler op!</w:t>
            </w:r>
          </w:p>
        </w:tc>
      </w:tr>
      <w:tr w:rsidR="00891DB3" w14:paraId="3AD7A03B" w14:textId="77777777" w:rsidTr="00891DB3">
        <w:tc>
          <w:tcPr>
            <w:tcW w:w="1541" w:type="dxa"/>
            <w:shd w:val="clear" w:color="auto" w:fill="E2EFD9" w:themeFill="accent6" w:themeFillTint="33"/>
          </w:tcPr>
          <w:p w14:paraId="73050D49" w14:textId="77777777" w:rsidR="00891DB3" w:rsidRDefault="00891DB3" w:rsidP="009C58FE">
            <w:pPr>
              <w:spacing w:line="360" w:lineRule="auto"/>
            </w:pPr>
            <w:proofErr w:type="gramStart"/>
            <w:r>
              <w:t>een</w:t>
            </w:r>
            <w:proofErr w:type="gramEnd"/>
            <w:r>
              <w:t xml:space="preserve"> toekomstverwachting formuleren </w:t>
            </w:r>
          </w:p>
        </w:tc>
        <w:tc>
          <w:tcPr>
            <w:tcW w:w="7515" w:type="dxa"/>
          </w:tcPr>
          <w:p w14:paraId="23DB9B0A" w14:textId="77777777" w:rsidR="00891DB3" w:rsidRPr="00891DB3" w:rsidRDefault="00891DB3" w:rsidP="009C58FE">
            <w:pPr>
              <w:spacing w:line="360" w:lineRule="auto"/>
              <w:rPr>
                <w:i/>
              </w:rPr>
            </w:pPr>
            <w:r>
              <w:t xml:space="preserve">Bv. </w:t>
            </w:r>
            <w:r>
              <w:rPr>
                <w:i/>
              </w:rPr>
              <w:t>Als de door mij voorgestelde maatregelen werkelijk worden uitgevoerd, zal de alcoholconsumptie onder jongeren ongetwijfeld teruglopen. Daarmee zal ook de kans op verslaving afnemen. Voorts verwacht ik dat het aantal verkeersongelukken waaraan een drankluchtje zit, zal afnemen. Ten slotte zal de agressie in en om uitgaanscentra verminderen.</w:t>
            </w:r>
          </w:p>
        </w:tc>
      </w:tr>
      <w:tr w:rsidR="00891DB3" w14:paraId="14F297BD" w14:textId="77777777" w:rsidTr="00891DB3">
        <w:tc>
          <w:tcPr>
            <w:tcW w:w="1541" w:type="dxa"/>
            <w:shd w:val="clear" w:color="auto" w:fill="E2EFD9" w:themeFill="accent6" w:themeFillTint="33"/>
          </w:tcPr>
          <w:p w14:paraId="7D2AC9DA" w14:textId="77777777" w:rsidR="00891DB3" w:rsidRDefault="00891DB3" w:rsidP="009C58FE">
            <w:pPr>
              <w:spacing w:line="360" w:lineRule="auto"/>
            </w:pPr>
            <w:proofErr w:type="gramStart"/>
            <w:r>
              <w:t>de</w:t>
            </w:r>
            <w:proofErr w:type="gramEnd"/>
            <w:r>
              <w:t xml:space="preserve"> lezers aansporen </w:t>
            </w:r>
          </w:p>
        </w:tc>
        <w:tc>
          <w:tcPr>
            <w:tcW w:w="7515" w:type="dxa"/>
          </w:tcPr>
          <w:p w14:paraId="6D8EA8E7" w14:textId="77777777" w:rsidR="00891DB3" w:rsidRPr="00891DB3" w:rsidRDefault="00891DB3" w:rsidP="009C58FE">
            <w:pPr>
              <w:spacing w:line="360" w:lineRule="auto"/>
              <w:rPr>
                <w:i/>
              </w:rPr>
            </w:pPr>
            <w:r>
              <w:t xml:space="preserve">Bv. </w:t>
            </w:r>
            <w:r>
              <w:rPr>
                <w:i/>
              </w:rPr>
              <w:t>Geef met gulle hand, het is een zaak van levensbelang. Stort uw bijdrage vandaag nog en geef kinderen met astma lucht.</w:t>
            </w:r>
          </w:p>
        </w:tc>
      </w:tr>
      <w:tr w:rsidR="00891DB3" w14:paraId="2549F52B" w14:textId="77777777" w:rsidTr="00891DB3">
        <w:tc>
          <w:tcPr>
            <w:tcW w:w="1541" w:type="dxa"/>
            <w:shd w:val="clear" w:color="auto" w:fill="E2EFD9" w:themeFill="accent6" w:themeFillTint="33"/>
          </w:tcPr>
          <w:p w14:paraId="39B3DDD7" w14:textId="77777777" w:rsidR="00891DB3" w:rsidRDefault="00891DB3" w:rsidP="009C58FE">
            <w:pPr>
              <w:spacing w:line="360" w:lineRule="auto"/>
            </w:pPr>
            <w:proofErr w:type="gramStart"/>
            <w:r>
              <w:t>tot</w:t>
            </w:r>
            <w:proofErr w:type="gramEnd"/>
            <w:r>
              <w:t xml:space="preserve"> een conclusie komen</w:t>
            </w:r>
          </w:p>
        </w:tc>
        <w:tc>
          <w:tcPr>
            <w:tcW w:w="7515" w:type="dxa"/>
          </w:tcPr>
          <w:p w14:paraId="44525314" w14:textId="77777777" w:rsidR="00891DB3" w:rsidRPr="00891DB3" w:rsidRDefault="00891DB3" w:rsidP="009C58FE">
            <w:pPr>
              <w:spacing w:line="360" w:lineRule="auto"/>
              <w:rPr>
                <w:i/>
              </w:rPr>
            </w:pPr>
            <w:r>
              <w:t xml:space="preserve">Bv. </w:t>
            </w:r>
            <w:r>
              <w:rPr>
                <w:i/>
              </w:rPr>
              <w:t>Is er nog hoop voor het door armoede, hongersnood en burgeroorlogen verscheurde Afrika? Voor absolute wanhoop is het nog te vroeg, maar er zal wel een heleboel moeten gebeuren voor Afrika weer enigszins op gang komt.</w:t>
            </w:r>
          </w:p>
        </w:tc>
      </w:tr>
    </w:tbl>
    <w:p w14:paraId="214F305D" w14:textId="77777777" w:rsidR="00096607" w:rsidRDefault="00096607" w:rsidP="009C58FE">
      <w:pPr>
        <w:spacing w:line="360" w:lineRule="auto"/>
      </w:pPr>
    </w:p>
    <w:p w14:paraId="75FF2D09" w14:textId="77777777" w:rsidR="009C58FE" w:rsidRDefault="009C58FE" w:rsidP="009C58FE">
      <w:pPr>
        <w:spacing w:line="360" w:lineRule="auto"/>
      </w:pPr>
      <w:r>
        <w:rPr>
          <w:noProof/>
          <w:lang w:eastAsia="nl-NL"/>
        </w:rPr>
        <w:drawing>
          <wp:inline distT="0" distB="0" distL="0" distR="0" wp14:anchorId="7FAB3D98" wp14:editId="6766F6DD">
            <wp:extent cx="2181818" cy="3600000"/>
            <wp:effectExtent l="0" t="0" r="0" b="0"/>
            <wp:docPr id="1" name="Afbeelding 1" descr="/Users/florettefonteyne/Desktop/4735c72b30abb4fa4147c162213c9096d4a25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lorettefonteyne/Desktop/4735c72b30abb4fa4147c162213c9096d4a25ce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818" cy="3600000"/>
                    </a:xfrm>
                    <a:prstGeom prst="rect">
                      <a:avLst/>
                    </a:prstGeom>
                    <a:noFill/>
                    <a:ln>
                      <a:noFill/>
                    </a:ln>
                  </pic:spPr>
                </pic:pic>
              </a:graphicData>
            </a:graphic>
          </wp:inline>
        </w:drawing>
      </w:r>
    </w:p>
    <w:p w14:paraId="596F9686" w14:textId="77777777" w:rsidR="009C58FE" w:rsidRDefault="009C58FE" w:rsidP="009C58FE">
      <w:pPr>
        <w:spacing w:line="360" w:lineRule="auto"/>
      </w:pPr>
    </w:p>
    <w:p w14:paraId="28EE6E05" w14:textId="77777777" w:rsidR="009C58FE" w:rsidRPr="009C58FE" w:rsidRDefault="009C58FE" w:rsidP="009C58FE">
      <w:pPr>
        <w:spacing w:line="360" w:lineRule="auto"/>
        <w:rPr>
          <w:rFonts w:eastAsia="Times New Roman" w:cs="Times New Roman"/>
          <w:color w:val="000000" w:themeColor="text1"/>
          <w:lang w:eastAsia="nl-NL"/>
        </w:rPr>
      </w:pPr>
      <w:r w:rsidRPr="009C58FE">
        <w:rPr>
          <w:color w:val="000000" w:themeColor="text1"/>
        </w:rPr>
        <w:t xml:space="preserve">Bron: </w:t>
      </w:r>
      <w:r w:rsidRPr="009C58FE">
        <w:rPr>
          <w:rFonts w:eastAsia="Times New Roman" w:cs="Times New Roman"/>
          <w:i/>
          <w:iCs/>
          <w:color w:val="000000" w:themeColor="text1"/>
          <w:lang w:eastAsia="nl-NL"/>
        </w:rPr>
        <w:t xml:space="preserve">Frappant Nederlands Vademecum Tweede graad (incl. </w:t>
      </w:r>
      <w:proofErr w:type="spellStart"/>
      <w:r w:rsidRPr="009C58FE">
        <w:rPr>
          <w:rFonts w:eastAsia="Times New Roman" w:cs="Times New Roman"/>
          <w:i/>
          <w:iCs/>
          <w:color w:val="000000" w:themeColor="text1"/>
          <w:lang w:eastAsia="nl-NL"/>
        </w:rPr>
        <w:t>Pelckmans</w:t>
      </w:r>
      <w:proofErr w:type="spellEnd"/>
      <w:r w:rsidRPr="009C58FE">
        <w:rPr>
          <w:rFonts w:eastAsia="Times New Roman" w:cs="Times New Roman"/>
          <w:i/>
          <w:iCs/>
          <w:color w:val="000000" w:themeColor="text1"/>
          <w:lang w:eastAsia="nl-NL"/>
        </w:rPr>
        <w:t xml:space="preserve"> Portaal)</w:t>
      </w:r>
      <w:r w:rsidRPr="009C58FE">
        <w:rPr>
          <w:rFonts w:eastAsia="Times New Roman" w:cs="Times New Roman"/>
          <w:color w:val="000000" w:themeColor="text1"/>
          <w:lang w:eastAsia="nl-NL"/>
        </w:rPr>
        <w:t>. (</w:t>
      </w:r>
      <w:proofErr w:type="spellStart"/>
      <w:proofErr w:type="gramStart"/>
      <w:r w:rsidRPr="009C58FE">
        <w:rPr>
          <w:rFonts w:eastAsia="Times New Roman" w:cs="Times New Roman"/>
          <w:color w:val="000000" w:themeColor="text1"/>
          <w:lang w:eastAsia="nl-NL"/>
        </w:rPr>
        <w:t>z.d.</w:t>
      </w:r>
      <w:proofErr w:type="spellEnd"/>
      <w:proofErr w:type="gramEnd"/>
      <w:r w:rsidRPr="009C58FE">
        <w:rPr>
          <w:rFonts w:eastAsia="Times New Roman" w:cs="Times New Roman"/>
          <w:color w:val="000000" w:themeColor="text1"/>
          <w:lang w:eastAsia="nl-NL"/>
        </w:rPr>
        <w:t xml:space="preserve">). </w:t>
      </w:r>
      <w:proofErr w:type="spellStart"/>
      <w:r w:rsidRPr="009C58FE">
        <w:rPr>
          <w:rFonts w:eastAsia="Times New Roman" w:cs="Times New Roman"/>
          <w:color w:val="000000" w:themeColor="text1"/>
          <w:lang w:eastAsia="nl-NL"/>
        </w:rPr>
        <w:t>Pelckmans</w:t>
      </w:r>
      <w:proofErr w:type="spellEnd"/>
      <w:r w:rsidRPr="009C58FE">
        <w:rPr>
          <w:rFonts w:eastAsia="Times New Roman" w:cs="Times New Roman"/>
          <w:color w:val="000000" w:themeColor="text1"/>
          <w:lang w:eastAsia="nl-NL"/>
        </w:rPr>
        <w:t>. </w:t>
      </w:r>
    </w:p>
    <w:p w14:paraId="5DFF7966" w14:textId="77777777" w:rsidR="009C58FE" w:rsidRPr="009C58FE" w:rsidRDefault="009C58FE" w:rsidP="009C58FE">
      <w:pPr>
        <w:spacing w:line="360" w:lineRule="auto"/>
        <w:rPr>
          <w:color w:val="000000" w:themeColor="text1"/>
        </w:rPr>
      </w:pPr>
      <w:r w:rsidRPr="009C58FE">
        <w:rPr>
          <w:color w:val="000000" w:themeColor="text1"/>
        </w:rPr>
        <w:t xml:space="preserve"> </w:t>
      </w:r>
    </w:p>
    <w:sectPr w:rsidR="009C58FE" w:rsidRPr="009C58FE" w:rsidSect="001932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C1BC5"/>
    <w:multiLevelType w:val="hybridMultilevel"/>
    <w:tmpl w:val="03066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263384"/>
    <w:multiLevelType w:val="hybridMultilevel"/>
    <w:tmpl w:val="378A1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07"/>
    <w:rsid w:val="00096607"/>
    <w:rsid w:val="001932BC"/>
    <w:rsid w:val="00213B5E"/>
    <w:rsid w:val="00300E29"/>
    <w:rsid w:val="0063580B"/>
    <w:rsid w:val="007A1E15"/>
    <w:rsid w:val="00891DB3"/>
    <w:rsid w:val="009A01B3"/>
    <w:rsid w:val="009C58FE"/>
    <w:rsid w:val="00F20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6580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Teken"/>
    <w:uiPriority w:val="10"/>
    <w:qFormat/>
    <w:rsid w:val="00096607"/>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096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Teken"/>
    <w:uiPriority w:val="11"/>
    <w:qFormat/>
    <w:rsid w:val="00096607"/>
    <w:pPr>
      <w:numPr>
        <w:ilvl w:val="1"/>
      </w:numPr>
      <w:spacing w:after="160"/>
    </w:pPr>
    <w:rPr>
      <w:rFonts w:eastAsiaTheme="minorEastAsia"/>
      <w:color w:val="5A5A5A" w:themeColor="text1" w:themeTint="A5"/>
      <w:spacing w:val="15"/>
      <w:sz w:val="22"/>
      <w:szCs w:val="22"/>
    </w:rPr>
  </w:style>
  <w:style w:type="character" w:customStyle="1" w:styleId="OndertitelTeken">
    <w:name w:val="Ondertitel Teken"/>
    <w:basedOn w:val="Standaardalinea-lettertype"/>
    <w:link w:val="Ondertitel"/>
    <w:uiPriority w:val="11"/>
    <w:rsid w:val="00096607"/>
    <w:rPr>
      <w:rFonts w:eastAsiaTheme="minorEastAsia"/>
      <w:color w:val="5A5A5A" w:themeColor="text1" w:themeTint="A5"/>
      <w:spacing w:val="15"/>
      <w:sz w:val="22"/>
      <w:szCs w:val="22"/>
    </w:rPr>
  </w:style>
  <w:style w:type="paragraph" w:styleId="Lijstalinea">
    <w:name w:val="List Paragraph"/>
    <w:basedOn w:val="Standaard"/>
    <w:uiPriority w:val="34"/>
    <w:qFormat/>
    <w:rsid w:val="00096607"/>
    <w:pPr>
      <w:ind w:left="720"/>
      <w:contextualSpacing/>
    </w:pPr>
  </w:style>
  <w:style w:type="table" w:styleId="Tabelraster">
    <w:name w:val="Table Grid"/>
    <w:basedOn w:val="Standaardtabel"/>
    <w:uiPriority w:val="39"/>
    <w:rsid w:val="007A1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9C5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014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4220</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2023-02-01T15:15:00Z</dcterms:created>
  <dcterms:modified xsi:type="dcterms:W3CDTF">2023-02-01T15:15:00Z</dcterms:modified>
</cp:coreProperties>
</file>